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AE8" w:rsidRPr="00C93AE8" w:rsidRDefault="00C93AE8" w:rsidP="00C93AE8">
      <w:pPr>
        <w:pStyle w:val="Heading1"/>
        <w:rPr>
          <w:rFonts w:ascii="Avenir Next LT Pro" w:eastAsia="Times New Roman" w:hAnsi="Avenir Next LT Pro"/>
          <w:color w:val="auto"/>
          <w:sz w:val="56"/>
          <w:szCs w:val="56"/>
          <w:lang w:eastAsia="nl-NL"/>
        </w:rPr>
      </w:pPr>
      <w:r w:rsidRPr="00C93AE8">
        <w:rPr>
          <w:rFonts w:ascii="Avenir Next LT Pro" w:eastAsia="Times New Roman" w:hAnsi="Avenir Next LT Pro"/>
          <w:color w:val="auto"/>
          <w:sz w:val="56"/>
          <w:szCs w:val="56"/>
          <w:lang w:eastAsia="nl-NL"/>
        </w:rPr>
        <w:t>Les 1: Introductie</w:t>
      </w:r>
    </w:p>
    <w:p w:rsidR="00C93AE8" w:rsidRPr="00C93AE8" w:rsidRDefault="00C93AE8" w:rsidP="00C93AE8">
      <w:pPr>
        <w:spacing w:before="100" w:beforeAutospacing="1" w:after="100" w:afterAutospacing="1" w:line="240" w:lineRule="auto"/>
        <w:outlineLvl w:val="0"/>
        <w:rPr>
          <w:rFonts w:ascii="Avenir Next LT Pro" w:eastAsia="Times New Roman" w:hAnsi="Avenir Next LT Pro" w:cs="Times New Roman"/>
          <w:b/>
          <w:bCs/>
          <w:kern w:val="36"/>
          <w:sz w:val="48"/>
          <w:szCs w:val="48"/>
          <w:lang w:eastAsia="nl-NL"/>
        </w:rPr>
      </w:pPr>
      <w:r w:rsidRPr="00C93AE8">
        <w:rPr>
          <w:rFonts w:ascii="Avenir Next LT Pro" w:hAnsi="Avenir Next LT Pro"/>
          <w:noProof/>
        </w:rPr>
        <w:drawing>
          <wp:inline distT="0" distB="0" distL="0" distR="0" wp14:anchorId="1EB105BF" wp14:editId="6F192245">
            <wp:extent cx="5760720" cy="3237230"/>
            <wp:effectExtent l="0" t="0" r="0" b="127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4"/>
                    </pic:cNvPr>
                    <pic:cNvPicPr/>
                  </pic:nvPicPr>
                  <pic:blipFill>
                    <a:blip r:embed="rId5"/>
                    <a:stretch>
                      <a:fillRect/>
                    </a:stretch>
                  </pic:blipFill>
                  <pic:spPr>
                    <a:xfrm>
                      <a:off x="0" y="0"/>
                      <a:ext cx="5760720" cy="3237230"/>
                    </a:xfrm>
                    <a:prstGeom prst="rect">
                      <a:avLst/>
                    </a:prstGeom>
                  </pic:spPr>
                </pic:pic>
              </a:graphicData>
            </a:graphic>
          </wp:inline>
        </w:drawing>
      </w:r>
    </w:p>
    <w:p w:rsidR="00C93AE8" w:rsidRPr="00C93AE8" w:rsidRDefault="00C93AE8" w:rsidP="00C93AE8">
      <w:pPr>
        <w:pStyle w:val="NormalWeb"/>
        <w:rPr>
          <w:rFonts w:ascii="Avenir Next LT Pro" w:hAnsi="Avenir Next LT Pro"/>
        </w:rPr>
      </w:pPr>
      <w:r w:rsidRPr="00C93AE8">
        <w:rPr>
          <w:rStyle w:val="Emphasis"/>
          <w:rFonts w:ascii="Avenir Next LT Pro" w:eastAsiaTheme="majorEastAsia" w:hAnsi="Avenir Next LT Pro"/>
          <w:b/>
          <w:bCs/>
        </w:rPr>
        <w:t>Assertiviteit</w:t>
      </w:r>
    </w:p>
    <w:p w:rsidR="00C93AE8" w:rsidRPr="00C93AE8" w:rsidRDefault="00C93AE8" w:rsidP="00C93AE8">
      <w:pPr>
        <w:pStyle w:val="NormalWeb"/>
        <w:rPr>
          <w:rFonts w:ascii="Avenir Next LT Pro" w:hAnsi="Avenir Next LT Pro"/>
        </w:rPr>
      </w:pPr>
      <w:r w:rsidRPr="00C93AE8">
        <w:rPr>
          <w:rFonts w:ascii="Avenir Next LT Pro" w:hAnsi="Avenir Next LT Pro"/>
        </w:rPr>
        <w:t>Bij communiceren is het belangrijk om te letten op je lichaamshouding. Dit is een onderdeel van je non-verbale communicatie. Tijdens de cursus Assertiviteit wordt gekeken naar het verschil tussen een open en een gesloten houding</w:t>
      </w:r>
    </w:p>
    <w:p w:rsidR="00C93AE8" w:rsidRPr="00C93AE8" w:rsidRDefault="00C93AE8" w:rsidP="00C93AE8">
      <w:pPr>
        <w:pStyle w:val="NormalWeb"/>
        <w:rPr>
          <w:rFonts w:ascii="Avenir Next LT Pro" w:hAnsi="Avenir Next LT Pro"/>
        </w:rPr>
      </w:pPr>
      <w:r w:rsidRPr="00C93AE8">
        <w:rPr>
          <w:rStyle w:val="Emphasis"/>
          <w:rFonts w:ascii="Avenir Next LT Pro" w:eastAsiaTheme="majorEastAsia" w:hAnsi="Avenir Next LT Pro"/>
          <w:b/>
          <w:bCs/>
        </w:rPr>
        <w:t>Lichaamshouding</w:t>
      </w:r>
    </w:p>
    <w:p w:rsidR="00C93AE8" w:rsidRPr="00C93AE8" w:rsidRDefault="00C93AE8" w:rsidP="00C93AE8">
      <w:pPr>
        <w:pStyle w:val="NormalWeb"/>
        <w:rPr>
          <w:rFonts w:ascii="Avenir Next LT Pro" w:hAnsi="Avenir Next LT Pro"/>
        </w:rPr>
      </w:pPr>
      <w:r w:rsidRPr="00C93AE8">
        <w:rPr>
          <w:rFonts w:ascii="Avenir Next LT Pro" w:hAnsi="Avenir Next LT Pro"/>
        </w:rPr>
        <w:t>Hoe kom ik over? Je kunt je kleding afstemmen op de situatie, goed bestuderen hoe je moet reageren op situaties, maar hoe je sta</w:t>
      </w:r>
      <w:r w:rsidRPr="00C93AE8">
        <w:rPr>
          <w:rFonts w:ascii="Avenir Next LT Pro" w:hAnsi="Avenir Next LT Pro"/>
        </w:rPr>
        <w:t>at en ho</w:t>
      </w:r>
      <w:bookmarkStart w:id="0" w:name="_GoBack"/>
      <w:bookmarkEnd w:id="0"/>
      <w:r w:rsidRPr="00C93AE8">
        <w:rPr>
          <w:rFonts w:ascii="Avenir Next LT Pro" w:hAnsi="Avenir Next LT Pro"/>
        </w:rPr>
        <w:t>e je kijkt is ook belangrijk. Misschien wel belangrijker!</w:t>
      </w:r>
    </w:p>
    <w:p w:rsidR="00C93AE8" w:rsidRPr="00C93AE8" w:rsidRDefault="00C93AE8" w:rsidP="00C93AE8">
      <w:pPr>
        <w:pStyle w:val="NormalWeb"/>
        <w:rPr>
          <w:rFonts w:ascii="Avenir Next LT Pro" w:hAnsi="Avenir Next LT Pro"/>
        </w:rPr>
      </w:pPr>
      <w:r w:rsidRPr="00C93AE8">
        <w:rPr>
          <w:rStyle w:val="Emphasis"/>
          <w:rFonts w:ascii="Avenir Next LT Pro" w:eastAsiaTheme="majorEastAsia" w:hAnsi="Avenir Next LT Pro"/>
          <w:b/>
          <w:bCs/>
        </w:rPr>
        <w:t>Gesloten houding</w:t>
      </w:r>
    </w:p>
    <w:p w:rsidR="00C93AE8" w:rsidRPr="00C93AE8" w:rsidRDefault="00C93AE8" w:rsidP="00C93AE8">
      <w:pPr>
        <w:pStyle w:val="NormalWeb"/>
        <w:rPr>
          <w:rFonts w:ascii="Avenir Next LT Pro" w:hAnsi="Avenir Next LT Pro"/>
        </w:rPr>
      </w:pPr>
      <w:r w:rsidRPr="00C93AE8">
        <w:rPr>
          <w:rFonts w:ascii="Avenir Next LT Pro" w:hAnsi="Avenir Next LT Pro"/>
        </w:rPr>
        <w:t>Armen leg heb je over elkaar heen gelegd. Het is alsof je jezelf afsluit voor de ander. Misschien doe je het niet eens bewust. Gewoon omdat je het een makkelijke houding vindt. Het beeld dat je afgeeft is alles behalve gemakkelijk.  Ook een tas voor je lichaam houden is een gesloten houding. Ze kunnen het idee hebben dat je boos, ongeïnteresseerd of onzeker bent.</w:t>
      </w:r>
    </w:p>
    <w:p w:rsidR="00C93AE8" w:rsidRPr="00C93AE8" w:rsidRDefault="00C93AE8" w:rsidP="00C93AE8">
      <w:pPr>
        <w:spacing w:before="100" w:beforeAutospacing="1" w:after="100" w:afterAutospacing="1" w:line="240" w:lineRule="auto"/>
        <w:outlineLvl w:val="0"/>
        <w:rPr>
          <w:rFonts w:ascii="Avenir Next LT Pro" w:eastAsia="Times New Roman" w:hAnsi="Avenir Next LT Pro" w:cs="Times New Roman"/>
          <w:b/>
          <w:bCs/>
          <w:kern w:val="36"/>
          <w:sz w:val="48"/>
          <w:szCs w:val="48"/>
          <w:lang w:eastAsia="nl-NL"/>
        </w:rPr>
      </w:pPr>
      <w:r w:rsidRPr="00C93AE8">
        <w:rPr>
          <w:rFonts w:ascii="Avenir Next LT Pro" w:hAnsi="Avenir Next LT Pro"/>
          <w:noProof/>
        </w:rPr>
        <w:lastRenderedPageBreak/>
        <w:drawing>
          <wp:inline distT="0" distB="0" distL="0" distR="0" wp14:anchorId="224B000C" wp14:editId="10D91E43">
            <wp:extent cx="1980952" cy="2428571"/>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980952" cy="2428571"/>
                    </a:xfrm>
                    <a:prstGeom prst="rect">
                      <a:avLst/>
                    </a:prstGeom>
                  </pic:spPr>
                </pic:pic>
              </a:graphicData>
            </a:graphic>
          </wp:inline>
        </w:drawing>
      </w:r>
    </w:p>
    <w:p w:rsidR="00C93AE8" w:rsidRPr="00C93AE8" w:rsidRDefault="00C93AE8" w:rsidP="00C93AE8">
      <w:pPr>
        <w:pStyle w:val="NormalWeb"/>
        <w:rPr>
          <w:rFonts w:ascii="Avenir Next LT Pro" w:hAnsi="Avenir Next LT Pro"/>
        </w:rPr>
      </w:pPr>
      <w:r w:rsidRPr="00C93AE8">
        <w:rPr>
          <w:rStyle w:val="Strong"/>
          <w:rFonts w:ascii="Avenir Next LT Pro" w:eastAsiaTheme="majorEastAsia" w:hAnsi="Avenir Next LT Pro"/>
          <w:i/>
          <w:iCs/>
        </w:rPr>
        <w:t>Open</w:t>
      </w:r>
      <w:r w:rsidRPr="00C93AE8">
        <w:rPr>
          <w:rStyle w:val="Emphasis"/>
          <w:rFonts w:ascii="Avenir Next LT Pro" w:hAnsi="Avenir Next LT Pro"/>
        </w:rPr>
        <w:t xml:space="preserve"> </w:t>
      </w:r>
      <w:r w:rsidRPr="00C93AE8">
        <w:rPr>
          <w:rStyle w:val="Strong"/>
          <w:rFonts w:ascii="Avenir Next LT Pro" w:eastAsiaTheme="majorEastAsia" w:hAnsi="Avenir Next LT Pro"/>
          <w:i/>
          <w:iCs/>
        </w:rPr>
        <w:t>houding</w:t>
      </w:r>
    </w:p>
    <w:p w:rsidR="00C93AE8" w:rsidRPr="00C93AE8" w:rsidRDefault="00C93AE8" w:rsidP="00C93AE8">
      <w:pPr>
        <w:pStyle w:val="NormalWeb"/>
        <w:rPr>
          <w:rFonts w:ascii="Avenir Next LT Pro" w:hAnsi="Avenir Next LT Pro"/>
        </w:rPr>
      </w:pPr>
      <w:r w:rsidRPr="00C93AE8">
        <w:rPr>
          <w:rFonts w:ascii="Avenir Next LT Pro" w:hAnsi="Avenir Next LT Pro"/>
        </w:rPr>
        <w:t>Door je armen en benen los van elkaar te houden en door het schild weg te nemen geef je aan: Ik sta open voor jouw mening en gevoelens en om de mijn mening met jou te delen. Ook kun je tijdens je gesprek je handen gebruiken om te praten. Hoe meer belangstelling je hebt in een ander en in wat deze persoon je wilt vertellen, hoe meer je lichaam in zijn richting leunt.</w:t>
      </w:r>
    </w:p>
    <w:p w:rsidR="00C93AE8" w:rsidRPr="00C93AE8" w:rsidRDefault="00C93AE8" w:rsidP="00C93AE8">
      <w:pPr>
        <w:pStyle w:val="NormalWeb"/>
        <w:rPr>
          <w:rFonts w:ascii="Avenir Next LT Pro" w:hAnsi="Avenir Next LT Pro"/>
        </w:rPr>
      </w:pPr>
      <w:r w:rsidRPr="00C93AE8">
        <w:rPr>
          <w:rStyle w:val="Strong"/>
          <w:rFonts w:ascii="Avenir Next LT Pro" w:eastAsiaTheme="majorEastAsia" w:hAnsi="Avenir Next LT Pro"/>
        </w:rPr>
        <w:t>Tip:</w:t>
      </w:r>
    </w:p>
    <w:p w:rsidR="00C93AE8" w:rsidRPr="00C93AE8" w:rsidRDefault="00C93AE8" w:rsidP="00C93AE8">
      <w:pPr>
        <w:pStyle w:val="NormalWeb"/>
        <w:rPr>
          <w:rFonts w:ascii="Avenir Next LT Pro" w:hAnsi="Avenir Next LT Pro"/>
        </w:rPr>
      </w:pPr>
      <w:r w:rsidRPr="00C93AE8">
        <w:rPr>
          <w:rFonts w:ascii="Avenir Next LT Pro" w:hAnsi="Avenir Next LT Pro"/>
        </w:rPr>
        <w:t>Een goede truc om een goede houding aan te nemen is door te ‘spiegelen’. Door de houding van je gesprekspartner na te doen, kan zowel jezelf als je gesprekspartner zich prettiger voelen. Deze persoon zou jou ook sneller aardig vinden.</w:t>
      </w:r>
    </w:p>
    <w:p w:rsidR="00C93AE8" w:rsidRPr="00C93AE8" w:rsidRDefault="00C93AE8" w:rsidP="00C93AE8">
      <w:pPr>
        <w:spacing w:before="100" w:beforeAutospacing="1" w:after="100" w:afterAutospacing="1" w:line="240" w:lineRule="auto"/>
        <w:outlineLvl w:val="0"/>
        <w:rPr>
          <w:rFonts w:ascii="Avenir Next LT Pro" w:eastAsia="Times New Roman" w:hAnsi="Avenir Next LT Pro" w:cs="Times New Roman"/>
          <w:b/>
          <w:bCs/>
          <w:kern w:val="36"/>
          <w:sz w:val="48"/>
          <w:szCs w:val="48"/>
          <w:lang w:eastAsia="nl-NL"/>
        </w:rPr>
      </w:pPr>
    </w:p>
    <w:p w:rsidR="00E20B69" w:rsidRPr="00C93AE8" w:rsidRDefault="00E20B69">
      <w:pPr>
        <w:rPr>
          <w:rFonts w:ascii="Avenir Next LT Pro" w:hAnsi="Avenir Next LT Pro"/>
        </w:rPr>
      </w:pPr>
    </w:p>
    <w:sectPr w:rsidR="00E20B69" w:rsidRPr="00C93A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Next LT Pro">
    <w:charset w:val="00"/>
    <w:family w:val="swiss"/>
    <w:pitch w:val="variable"/>
    <w:sig w:usb0="800000EF" w:usb1="5000204A"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E8"/>
    <w:rsid w:val="00013C1E"/>
    <w:rsid w:val="00C93AE8"/>
    <w:rsid w:val="00E20B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E717"/>
  <w15:chartTrackingRefBased/>
  <w15:docId w15:val="{CB5C75C6-C2A1-4FA1-964D-334705A58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A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3AE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C93AE8"/>
    <w:rPr>
      <w:i/>
      <w:iCs/>
    </w:rPr>
  </w:style>
  <w:style w:type="character" w:styleId="Strong">
    <w:name w:val="Strong"/>
    <w:basedOn w:val="DefaultParagraphFont"/>
    <w:uiPriority w:val="22"/>
    <w:qFormat/>
    <w:rsid w:val="00C93AE8"/>
    <w:rPr>
      <w:b/>
      <w:bCs/>
    </w:rPr>
  </w:style>
  <w:style w:type="character" w:customStyle="1" w:styleId="Heading1Char">
    <w:name w:val="Heading 1 Char"/>
    <w:basedOn w:val="DefaultParagraphFont"/>
    <w:link w:val="Heading1"/>
    <w:uiPriority w:val="9"/>
    <w:rsid w:val="00C93AE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186854">
      <w:bodyDiv w:val="1"/>
      <w:marLeft w:val="0"/>
      <w:marRight w:val="0"/>
      <w:marTop w:val="0"/>
      <w:marBottom w:val="0"/>
      <w:divBdr>
        <w:top w:val="none" w:sz="0" w:space="0" w:color="auto"/>
        <w:left w:val="none" w:sz="0" w:space="0" w:color="auto"/>
        <w:bottom w:val="none" w:sz="0" w:space="0" w:color="auto"/>
        <w:right w:val="none" w:sz="0" w:space="0" w:color="auto"/>
      </w:divBdr>
    </w:div>
    <w:div w:id="901020077">
      <w:bodyDiv w:val="1"/>
      <w:marLeft w:val="0"/>
      <w:marRight w:val="0"/>
      <w:marTop w:val="0"/>
      <w:marBottom w:val="0"/>
      <w:divBdr>
        <w:top w:val="none" w:sz="0" w:space="0" w:color="auto"/>
        <w:left w:val="none" w:sz="0" w:space="0" w:color="auto"/>
        <w:bottom w:val="none" w:sz="0" w:space="0" w:color="auto"/>
        <w:right w:val="none" w:sz="0" w:space="0" w:color="auto"/>
      </w:divBdr>
    </w:div>
    <w:div w:id="134933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file:///\\192.168.192.24\share\Tutorials\Soofos\Online%20Cursus%20Assertiviteit\Les%201%20Introductie%20-%20Online%20Cursus%20Assertiviteit.mp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228</Words>
  <Characters>1255</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van den Berg</dc:creator>
  <cp:keywords/>
  <dc:description/>
  <cp:lastModifiedBy>Christian van den Berg</cp:lastModifiedBy>
  <cp:revision>1</cp:revision>
  <dcterms:created xsi:type="dcterms:W3CDTF">2020-02-09T13:17:00Z</dcterms:created>
  <dcterms:modified xsi:type="dcterms:W3CDTF">2020-02-09T13:24:00Z</dcterms:modified>
</cp:coreProperties>
</file>